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89" w:rsidRDefault="007A0289" w:rsidP="00A040FA">
      <w:pPr>
        <w:pStyle w:val="Sangra2detindependiente"/>
        <w:spacing w:after="120"/>
        <w:jc w:val="center"/>
        <w:rPr>
          <w:rFonts w:ascii="Arial" w:hAnsi="Arial" w:cs="Arial"/>
          <w:b/>
          <w:color w:val="000000"/>
          <w:sz w:val="22"/>
          <w:szCs w:val="22"/>
          <w:u w:val="single"/>
        </w:rPr>
      </w:pPr>
    </w:p>
    <w:p w:rsidR="00211340" w:rsidRPr="00A040FA" w:rsidRDefault="00211340" w:rsidP="00A040FA">
      <w:pPr>
        <w:pStyle w:val="Sangra2detindependiente"/>
        <w:spacing w:after="120"/>
        <w:jc w:val="center"/>
        <w:rPr>
          <w:rFonts w:ascii="Arial" w:hAnsi="Arial" w:cs="Arial"/>
          <w:b/>
          <w:color w:val="000000"/>
          <w:sz w:val="22"/>
          <w:szCs w:val="22"/>
          <w:u w:val="single"/>
        </w:rPr>
      </w:pPr>
      <w:r w:rsidRPr="00A040FA">
        <w:rPr>
          <w:rFonts w:ascii="Arial" w:hAnsi="Arial" w:cs="Arial"/>
          <w:b/>
          <w:color w:val="000000"/>
          <w:sz w:val="22"/>
          <w:szCs w:val="22"/>
          <w:u w:val="single"/>
        </w:rPr>
        <w:t>ANEJO 3</w:t>
      </w:r>
    </w:p>
    <w:p w:rsidR="00211340" w:rsidRPr="00A040FA" w:rsidRDefault="00211340" w:rsidP="00A040FA">
      <w:pPr>
        <w:pStyle w:val="Sangra2detindependiente"/>
        <w:spacing w:after="120"/>
        <w:jc w:val="center"/>
        <w:rPr>
          <w:rFonts w:ascii="Arial" w:hAnsi="Arial" w:cs="Arial"/>
          <w:b/>
          <w:color w:val="000000"/>
          <w:sz w:val="22"/>
          <w:szCs w:val="22"/>
        </w:rPr>
      </w:pPr>
      <w:r w:rsidRPr="00A040FA">
        <w:rPr>
          <w:rFonts w:ascii="Arial" w:hAnsi="Arial" w:cs="Arial"/>
          <w:b/>
          <w:color w:val="000000"/>
          <w:sz w:val="22"/>
          <w:szCs w:val="22"/>
        </w:rPr>
        <w:t>COMPROMISO DEL BENEFICIARIO DEL CUMPLIMIENTO DE LAS OBLIGACIONES</w:t>
      </w:r>
    </w:p>
    <w:p w:rsidR="00211340" w:rsidRPr="00A040FA" w:rsidRDefault="00211340" w:rsidP="00211340">
      <w:pPr>
        <w:jc w:val="both"/>
        <w:rPr>
          <w:rFonts w:ascii="Arial" w:hAnsi="Arial"/>
          <w:b/>
          <w:color w:val="000000"/>
          <w:sz w:val="12"/>
          <w:szCs w:val="12"/>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4111"/>
        <w:gridCol w:w="249"/>
        <w:gridCol w:w="677"/>
        <w:gridCol w:w="774"/>
        <w:gridCol w:w="143"/>
        <w:gridCol w:w="708"/>
        <w:gridCol w:w="1560"/>
      </w:tblGrid>
      <w:tr w:rsidR="00211340" w:rsidRPr="00A040FA" w:rsidTr="00F55BFD">
        <w:trPr>
          <w:trHeight w:val="284"/>
          <w:jc w:val="center"/>
        </w:trPr>
        <w:tc>
          <w:tcPr>
            <w:tcW w:w="1287" w:type="dxa"/>
            <w:shd w:val="clear" w:color="auto" w:fill="999999"/>
            <w:vAlign w:val="center"/>
          </w:tcPr>
          <w:p w:rsidR="00211340" w:rsidRPr="00A040FA" w:rsidRDefault="00211340" w:rsidP="00196238">
            <w:pPr>
              <w:rPr>
                <w:rFonts w:ascii="Calibri" w:hAnsi="Calibri"/>
                <w:b/>
                <w:noProof/>
                <w:sz w:val="22"/>
                <w:szCs w:val="22"/>
              </w:rPr>
            </w:pPr>
            <w:r w:rsidRPr="00A040FA">
              <w:rPr>
                <w:rFonts w:ascii="Calibri" w:hAnsi="Calibri"/>
                <w:b/>
                <w:noProof/>
                <w:sz w:val="22"/>
                <w:szCs w:val="22"/>
              </w:rPr>
              <w:t>1</w:t>
            </w:r>
          </w:p>
        </w:tc>
        <w:tc>
          <w:tcPr>
            <w:tcW w:w="8222" w:type="dxa"/>
            <w:gridSpan w:val="7"/>
            <w:shd w:val="clear" w:color="auto" w:fill="auto"/>
            <w:vAlign w:val="center"/>
          </w:tcPr>
          <w:p w:rsidR="00211340" w:rsidRPr="00A040FA" w:rsidRDefault="00211340" w:rsidP="00196238">
            <w:pPr>
              <w:rPr>
                <w:rFonts w:ascii="Calibri" w:hAnsi="Calibri"/>
                <w:b/>
                <w:color w:val="999999"/>
                <w:sz w:val="22"/>
                <w:szCs w:val="22"/>
              </w:rPr>
            </w:pPr>
            <w:r w:rsidRPr="00A040FA">
              <w:rPr>
                <w:rFonts w:ascii="Calibri" w:hAnsi="Calibri"/>
                <w:b/>
                <w:color w:val="999999"/>
                <w:sz w:val="22"/>
                <w:szCs w:val="22"/>
              </w:rPr>
              <w:t xml:space="preserve">DATOS DE </w:t>
            </w:r>
            <w:smartTag w:uri="urn:schemas-microsoft-com:office:smarttags" w:element="PersonName">
              <w:smartTagPr>
                <w:attr w:name="ProductID" w:val="LA COMUNIDAD DE"/>
              </w:smartTagPr>
              <w:r w:rsidRPr="00A040FA">
                <w:rPr>
                  <w:rFonts w:ascii="Calibri" w:hAnsi="Calibri"/>
                  <w:b/>
                  <w:color w:val="999999"/>
                  <w:sz w:val="22"/>
                  <w:szCs w:val="22"/>
                </w:rPr>
                <w:t>LA COMUNIDAD DE</w:t>
              </w:r>
            </w:smartTag>
            <w:r w:rsidRPr="00A040FA">
              <w:rPr>
                <w:rFonts w:ascii="Calibri" w:hAnsi="Calibri"/>
                <w:b/>
                <w:color w:val="999999"/>
                <w:sz w:val="22"/>
                <w:szCs w:val="22"/>
              </w:rPr>
              <w:t xml:space="preserve"> REGANTES</w:t>
            </w:r>
          </w:p>
        </w:tc>
      </w:tr>
      <w:tr w:rsidR="00211340" w:rsidRPr="00A040FA" w:rsidTr="00F55BFD">
        <w:trPr>
          <w:trHeight w:val="454"/>
          <w:jc w:val="center"/>
        </w:trPr>
        <w:tc>
          <w:tcPr>
            <w:tcW w:w="7241" w:type="dxa"/>
            <w:gridSpan w:val="6"/>
            <w:shd w:val="clear" w:color="auto" w:fill="auto"/>
          </w:tcPr>
          <w:p w:rsidR="00211340" w:rsidRPr="00A040FA" w:rsidRDefault="00211340" w:rsidP="005C0222">
            <w:pPr>
              <w:rPr>
                <w:rFonts w:ascii="Calibri" w:hAnsi="Calibri"/>
                <w:noProof/>
                <w:sz w:val="16"/>
                <w:szCs w:val="16"/>
              </w:rPr>
            </w:pPr>
            <w:r w:rsidRPr="00A040FA">
              <w:rPr>
                <w:rFonts w:ascii="Calibri" w:hAnsi="Calibri"/>
                <w:noProof/>
                <w:sz w:val="16"/>
                <w:szCs w:val="16"/>
              </w:rPr>
              <w:t>NOMBRE</w:t>
            </w:r>
          </w:p>
        </w:tc>
        <w:tc>
          <w:tcPr>
            <w:tcW w:w="2268" w:type="dxa"/>
            <w:gridSpan w:val="2"/>
            <w:shd w:val="clear" w:color="auto" w:fill="auto"/>
          </w:tcPr>
          <w:p w:rsidR="00211340" w:rsidRPr="00A040FA" w:rsidRDefault="00EC00F9" w:rsidP="00EC00F9">
            <w:pPr>
              <w:rPr>
                <w:rFonts w:ascii="Calibri" w:hAnsi="Calibri"/>
                <w:noProof/>
                <w:sz w:val="16"/>
                <w:szCs w:val="16"/>
              </w:rPr>
            </w:pPr>
            <w:r>
              <w:rPr>
                <w:rFonts w:ascii="Calibri" w:hAnsi="Calibri"/>
                <w:noProof/>
                <w:sz w:val="16"/>
                <w:szCs w:val="16"/>
              </w:rPr>
              <w:t>N</w:t>
            </w:r>
            <w:r w:rsidR="00211340" w:rsidRPr="00A040FA">
              <w:rPr>
                <w:rFonts w:ascii="Calibri" w:hAnsi="Calibri"/>
                <w:noProof/>
                <w:sz w:val="16"/>
                <w:szCs w:val="16"/>
              </w:rPr>
              <w:t>IF</w:t>
            </w:r>
          </w:p>
        </w:tc>
      </w:tr>
      <w:tr w:rsidR="00211340" w:rsidRPr="00A040FA" w:rsidTr="00F55BFD">
        <w:trPr>
          <w:trHeight w:val="454"/>
          <w:jc w:val="center"/>
        </w:trPr>
        <w:tc>
          <w:tcPr>
            <w:tcW w:w="5398" w:type="dxa"/>
            <w:gridSpan w:val="2"/>
            <w:shd w:val="clear" w:color="auto" w:fill="auto"/>
          </w:tcPr>
          <w:p w:rsidR="00211340" w:rsidRPr="00A040FA" w:rsidRDefault="00211340" w:rsidP="00196238">
            <w:pPr>
              <w:rPr>
                <w:rFonts w:ascii="Calibri" w:hAnsi="Calibri"/>
                <w:noProof/>
                <w:sz w:val="16"/>
                <w:szCs w:val="16"/>
              </w:rPr>
            </w:pPr>
            <w:r w:rsidRPr="00A040FA">
              <w:rPr>
                <w:rFonts w:ascii="Calibri" w:hAnsi="Calibri"/>
                <w:noProof/>
                <w:sz w:val="16"/>
                <w:szCs w:val="16"/>
              </w:rPr>
              <w:t>DOMICILIO SOCIAL</w:t>
            </w:r>
          </w:p>
        </w:tc>
        <w:tc>
          <w:tcPr>
            <w:tcW w:w="926" w:type="dxa"/>
            <w:gridSpan w:val="2"/>
            <w:shd w:val="clear" w:color="auto" w:fill="auto"/>
          </w:tcPr>
          <w:p w:rsidR="00211340" w:rsidRPr="00A040FA" w:rsidRDefault="00211340" w:rsidP="00196238">
            <w:pPr>
              <w:rPr>
                <w:rFonts w:ascii="Calibri" w:hAnsi="Calibri"/>
                <w:noProof/>
                <w:sz w:val="16"/>
                <w:szCs w:val="16"/>
              </w:rPr>
            </w:pPr>
            <w:r w:rsidRPr="00A040FA">
              <w:rPr>
                <w:rFonts w:ascii="Calibri" w:hAnsi="Calibri"/>
                <w:noProof/>
                <w:sz w:val="16"/>
                <w:szCs w:val="16"/>
              </w:rPr>
              <w:t>C. POSTAL</w:t>
            </w:r>
          </w:p>
        </w:tc>
        <w:tc>
          <w:tcPr>
            <w:tcW w:w="1625" w:type="dxa"/>
            <w:gridSpan w:val="3"/>
            <w:shd w:val="clear" w:color="auto" w:fill="auto"/>
          </w:tcPr>
          <w:p w:rsidR="00211340" w:rsidRPr="00A040FA" w:rsidRDefault="005C0222" w:rsidP="00196238">
            <w:pPr>
              <w:rPr>
                <w:rFonts w:ascii="Calibri" w:hAnsi="Calibri"/>
                <w:noProof/>
                <w:sz w:val="16"/>
                <w:szCs w:val="16"/>
              </w:rPr>
            </w:pPr>
            <w:r>
              <w:rPr>
                <w:rFonts w:ascii="Calibri" w:hAnsi="Calibri"/>
                <w:noProof/>
                <w:sz w:val="16"/>
                <w:szCs w:val="16"/>
              </w:rPr>
              <w:t>LOCALIDAD</w:t>
            </w:r>
          </w:p>
        </w:tc>
        <w:tc>
          <w:tcPr>
            <w:tcW w:w="1560" w:type="dxa"/>
            <w:shd w:val="clear" w:color="auto" w:fill="auto"/>
          </w:tcPr>
          <w:p w:rsidR="00211340" w:rsidRPr="00A040FA" w:rsidRDefault="00211340" w:rsidP="00196238">
            <w:pPr>
              <w:rPr>
                <w:rFonts w:ascii="Calibri" w:hAnsi="Calibri"/>
                <w:noProof/>
                <w:sz w:val="16"/>
                <w:szCs w:val="16"/>
              </w:rPr>
            </w:pPr>
            <w:r w:rsidRPr="00A040FA">
              <w:rPr>
                <w:rFonts w:ascii="Calibri" w:hAnsi="Calibri"/>
                <w:noProof/>
                <w:sz w:val="16"/>
                <w:szCs w:val="16"/>
              </w:rPr>
              <w:t>PROVINCIA</w:t>
            </w:r>
          </w:p>
        </w:tc>
      </w:tr>
      <w:tr w:rsidR="00211340" w:rsidRPr="00A040FA" w:rsidTr="00F55BFD">
        <w:trPr>
          <w:trHeight w:val="284"/>
          <w:jc w:val="center"/>
        </w:trPr>
        <w:tc>
          <w:tcPr>
            <w:tcW w:w="1287" w:type="dxa"/>
            <w:shd w:val="clear" w:color="auto" w:fill="999999"/>
          </w:tcPr>
          <w:p w:rsidR="00211340" w:rsidRPr="00A040FA" w:rsidRDefault="00211340" w:rsidP="00196238">
            <w:pPr>
              <w:rPr>
                <w:rFonts w:ascii="Calibri" w:hAnsi="Calibri"/>
                <w:b/>
                <w:noProof/>
                <w:sz w:val="22"/>
                <w:szCs w:val="22"/>
              </w:rPr>
            </w:pPr>
            <w:r w:rsidRPr="00A040FA">
              <w:rPr>
                <w:rFonts w:ascii="Calibri" w:hAnsi="Calibri"/>
                <w:b/>
                <w:noProof/>
                <w:sz w:val="22"/>
                <w:szCs w:val="22"/>
              </w:rPr>
              <w:t>2</w:t>
            </w:r>
          </w:p>
        </w:tc>
        <w:tc>
          <w:tcPr>
            <w:tcW w:w="8222" w:type="dxa"/>
            <w:gridSpan w:val="7"/>
            <w:shd w:val="clear" w:color="auto" w:fill="auto"/>
          </w:tcPr>
          <w:p w:rsidR="00211340" w:rsidRPr="00A040FA" w:rsidRDefault="00211340" w:rsidP="00196238">
            <w:pPr>
              <w:rPr>
                <w:rFonts w:ascii="Calibri" w:hAnsi="Calibri"/>
                <w:sz w:val="22"/>
                <w:szCs w:val="22"/>
              </w:rPr>
            </w:pPr>
            <w:r w:rsidRPr="00A040FA">
              <w:rPr>
                <w:rFonts w:ascii="Calibri" w:hAnsi="Calibri"/>
                <w:b/>
                <w:color w:val="999999"/>
                <w:sz w:val="22"/>
                <w:szCs w:val="22"/>
              </w:rPr>
              <w:t>DATOS DEL REPRESENTANTE</w:t>
            </w:r>
          </w:p>
        </w:tc>
      </w:tr>
      <w:tr w:rsidR="00211340" w:rsidRPr="00A040FA" w:rsidTr="00F55BFD">
        <w:trPr>
          <w:trHeight w:val="454"/>
          <w:jc w:val="center"/>
        </w:trPr>
        <w:tc>
          <w:tcPr>
            <w:tcW w:w="5647" w:type="dxa"/>
            <w:gridSpan w:val="3"/>
            <w:shd w:val="clear" w:color="auto" w:fill="auto"/>
          </w:tcPr>
          <w:p w:rsidR="00211340" w:rsidRPr="00A040FA" w:rsidRDefault="00211340" w:rsidP="00196238">
            <w:pPr>
              <w:rPr>
                <w:rFonts w:ascii="Calibri" w:hAnsi="Calibri"/>
                <w:noProof/>
                <w:sz w:val="16"/>
                <w:szCs w:val="16"/>
              </w:rPr>
            </w:pPr>
            <w:r w:rsidRPr="00A040FA">
              <w:rPr>
                <w:rFonts w:ascii="Calibri" w:hAnsi="Calibri"/>
                <w:noProof/>
                <w:sz w:val="16"/>
                <w:szCs w:val="16"/>
              </w:rPr>
              <w:t>APELLIDOS Y NOMBRE DEL REPRESENTANTE</w:t>
            </w:r>
          </w:p>
          <w:p w:rsidR="00211340" w:rsidRPr="00A040FA" w:rsidRDefault="00211340" w:rsidP="00196238">
            <w:pPr>
              <w:rPr>
                <w:rFonts w:ascii="Calibri" w:hAnsi="Calibri"/>
                <w:noProof/>
                <w:sz w:val="16"/>
                <w:szCs w:val="16"/>
              </w:rPr>
            </w:pPr>
          </w:p>
        </w:tc>
        <w:tc>
          <w:tcPr>
            <w:tcW w:w="1451" w:type="dxa"/>
            <w:gridSpan w:val="2"/>
            <w:shd w:val="clear" w:color="auto" w:fill="auto"/>
          </w:tcPr>
          <w:p w:rsidR="00211340" w:rsidRPr="00A040FA" w:rsidRDefault="00EC00F9" w:rsidP="00196238">
            <w:pPr>
              <w:rPr>
                <w:rFonts w:ascii="Calibri" w:hAnsi="Calibri"/>
                <w:noProof/>
                <w:sz w:val="16"/>
                <w:szCs w:val="16"/>
              </w:rPr>
            </w:pPr>
            <w:r>
              <w:rPr>
                <w:rFonts w:ascii="Calibri" w:hAnsi="Calibri"/>
                <w:noProof/>
                <w:sz w:val="16"/>
                <w:szCs w:val="16"/>
              </w:rPr>
              <w:t>NIF</w:t>
            </w:r>
          </w:p>
        </w:tc>
        <w:tc>
          <w:tcPr>
            <w:tcW w:w="2411" w:type="dxa"/>
            <w:gridSpan w:val="3"/>
            <w:shd w:val="clear" w:color="auto" w:fill="auto"/>
          </w:tcPr>
          <w:p w:rsidR="00211340" w:rsidRPr="00A040FA" w:rsidRDefault="00211340" w:rsidP="00196238">
            <w:pPr>
              <w:rPr>
                <w:rFonts w:ascii="Calibri" w:hAnsi="Calibri"/>
                <w:noProof/>
                <w:sz w:val="16"/>
                <w:szCs w:val="16"/>
              </w:rPr>
            </w:pPr>
            <w:r w:rsidRPr="00A040FA">
              <w:rPr>
                <w:rFonts w:ascii="Calibri" w:hAnsi="Calibri"/>
                <w:noProof/>
                <w:sz w:val="16"/>
                <w:szCs w:val="16"/>
              </w:rPr>
              <w:t>EN CALIDAD DE</w:t>
            </w:r>
          </w:p>
        </w:tc>
      </w:tr>
    </w:tbl>
    <w:p w:rsidR="00211340" w:rsidRPr="00A040FA" w:rsidRDefault="00211340" w:rsidP="00211340">
      <w:pPr>
        <w:jc w:val="both"/>
        <w:rPr>
          <w:rFonts w:ascii="Arial" w:hAnsi="Arial"/>
          <w:b/>
          <w:color w:val="000000"/>
          <w:sz w:val="20"/>
        </w:rPr>
      </w:pPr>
    </w:p>
    <w:p w:rsidR="00211340" w:rsidRPr="00A040FA" w:rsidRDefault="00211340" w:rsidP="00211340">
      <w:pPr>
        <w:jc w:val="both"/>
        <w:rPr>
          <w:rFonts w:ascii="Arial" w:hAnsi="Arial"/>
          <w:b/>
          <w:color w:val="000000"/>
          <w:sz w:val="20"/>
        </w:rPr>
      </w:pPr>
      <w:r w:rsidRPr="00A040FA">
        <w:rPr>
          <w:rFonts w:ascii="Arial" w:hAnsi="Arial"/>
          <w:b/>
          <w:color w:val="000000"/>
          <w:sz w:val="20"/>
        </w:rPr>
        <w:t>MANIFIESTA:</w:t>
      </w:r>
    </w:p>
    <w:p w:rsidR="00211340" w:rsidRPr="00DB32D1" w:rsidRDefault="00211340" w:rsidP="00DB32D1">
      <w:pPr>
        <w:pStyle w:val="Textoindependiente2"/>
        <w:spacing w:before="100" w:beforeAutospacing="1" w:after="100" w:afterAutospacing="1" w:line="360" w:lineRule="auto"/>
        <w:ind w:right="23"/>
        <w:jc w:val="both"/>
        <w:rPr>
          <w:rFonts w:asciiTheme="minorHAnsi" w:hAnsiTheme="minorHAnsi" w:cstheme="minorHAnsi"/>
          <w:color w:val="000000"/>
          <w:sz w:val="22"/>
          <w:szCs w:val="22"/>
        </w:rPr>
      </w:pPr>
      <w:r w:rsidRPr="00DB32D1">
        <w:rPr>
          <w:rFonts w:asciiTheme="minorHAnsi" w:hAnsiTheme="minorHAnsi" w:cstheme="minorHAnsi"/>
          <w:color w:val="000000"/>
          <w:sz w:val="22"/>
          <w:szCs w:val="22"/>
        </w:rPr>
        <w:t xml:space="preserve">Que en caso de resultar beneficiario de la ayuda solicitada para </w:t>
      </w:r>
      <w:r w:rsidR="007E399E" w:rsidRPr="00DB32D1">
        <w:rPr>
          <w:rFonts w:asciiTheme="minorHAnsi" w:hAnsiTheme="minorHAnsi" w:cstheme="minorHAnsi"/>
          <w:color w:val="000000"/>
          <w:sz w:val="22"/>
          <w:szCs w:val="22"/>
        </w:rPr>
        <w:t xml:space="preserve">la </w:t>
      </w:r>
      <w:r w:rsidR="007E399E" w:rsidRPr="00DB32D1">
        <w:rPr>
          <w:rFonts w:asciiTheme="minorHAnsi" w:hAnsiTheme="minorHAnsi" w:cstheme="minorHAnsi"/>
          <w:color w:val="000000"/>
          <w:sz w:val="22"/>
          <w:szCs w:val="22"/>
          <w:u w:val="single"/>
        </w:rPr>
        <w:t>mejora y modernización de infraestructuras de riego en comunidades de regantes y comunidades generales de regantes</w:t>
      </w:r>
      <w:r w:rsidRPr="00DB32D1">
        <w:rPr>
          <w:rFonts w:asciiTheme="minorHAnsi" w:hAnsiTheme="minorHAnsi" w:cstheme="minorHAnsi"/>
          <w:color w:val="000000"/>
          <w:sz w:val="22"/>
          <w:szCs w:val="22"/>
        </w:rPr>
        <w:t xml:space="preserve">, </w:t>
      </w:r>
      <w:r w:rsidRPr="00DB32D1">
        <w:rPr>
          <w:rFonts w:asciiTheme="minorHAnsi" w:hAnsiTheme="minorHAnsi" w:cstheme="minorHAnsi"/>
          <w:color w:val="000000"/>
          <w:sz w:val="22"/>
          <w:szCs w:val="22"/>
          <w:u w:val="single"/>
        </w:rPr>
        <w:t>se compromete a</w:t>
      </w:r>
      <w:r w:rsidRPr="00DB32D1">
        <w:rPr>
          <w:rFonts w:asciiTheme="minorHAnsi" w:hAnsiTheme="minorHAnsi" w:cstheme="minorHAnsi"/>
          <w:color w:val="000000"/>
          <w:sz w:val="22"/>
          <w:szCs w:val="22"/>
        </w:rPr>
        <w:t>:</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Realizar las obras que fundamentan la concesión de la ayuda.</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Acreditar ante la Consejería de Agua, Agricultura, Ganadería y Pesca el cumplimiento de los requisitos y condiciones exigidas para la percepción de la ayuda, y justificar la realización de las inversiones y el cumplimiento de la finalidad que determina la concesión de la misma.</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hAnsiTheme="minorHAnsi" w:cstheme="minorHAnsi"/>
          <w:color w:val="000000"/>
          <w:sz w:val="22"/>
          <w:szCs w:val="22"/>
        </w:rPr>
      </w:pPr>
      <w:r w:rsidRPr="00EC00F9">
        <w:rPr>
          <w:rFonts w:asciiTheme="minorHAnsi" w:eastAsiaTheme="minorHAnsi" w:hAnsiTheme="minorHAnsi" w:cstheme="minorHAnsi"/>
          <w:sz w:val="22"/>
          <w:szCs w:val="22"/>
          <w:lang w:eastAsia="en-US"/>
        </w:rPr>
        <w:t>Solicitar, antes de que concluya el plazo para la realización de la actividad, la modificación de la resolución de concesión en los casos en los que proceda de conformidad con el artículo 18.7</w:t>
      </w:r>
      <w:r w:rsidR="00700573" w:rsidRPr="00EC00F9">
        <w:rPr>
          <w:rFonts w:asciiTheme="minorHAnsi" w:eastAsiaTheme="minorHAnsi" w:hAnsiTheme="minorHAnsi" w:cstheme="minorHAnsi"/>
          <w:sz w:val="22"/>
          <w:szCs w:val="22"/>
          <w:lang w:eastAsia="en-US"/>
        </w:rPr>
        <w:t xml:space="preserve"> de las bases</w:t>
      </w:r>
      <w:r w:rsidRPr="00EC00F9">
        <w:rPr>
          <w:rFonts w:asciiTheme="minorHAnsi" w:eastAsiaTheme="minorHAnsi" w:hAnsiTheme="minorHAnsi" w:cstheme="minorHAnsi"/>
          <w:sz w:val="22"/>
          <w:szCs w:val="22"/>
          <w:lang w:eastAsia="en-US"/>
        </w:rPr>
        <w:t>. Cuando la modificación venga motivada por la obtención de otras subvenciones, ayudas, ingresos o recursos que financien las actividades subvencionadas, la solicitud deberá presentarse tan pronto como se conozca esa circunstancia y, en todo caso, con anterioridad a la justificación dada a los fondos percibidos.</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Cumplir las condiciones exigidas por la normativa ambiental vigente y llevar a cabo, en su caso, la ejecución de las medidas correctoras establecidas en la declaración o informe de impacto ambiental.</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Someterse a las actuaciones de comprobación a realizar por la Consejería de Agua, Agricultura, Ganadería y Pesca, así como a cualesquiera otras de comprobación y control financiero que puedan realizar el Tribunal de Cuentas o cualesquiera otros órganos de control competentes, tanto nacionales como comunitarios, aportando cuanta información les sea requerida.</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Dar a las ayudas la debida publicidad en los términos establecidos en el artículo 28</w:t>
      </w:r>
      <w:r w:rsidR="00700573" w:rsidRPr="00EC00F9">
        <w:rPr>
          <w:rFonts w:asciiTheme="minorHAnsi" w:eastAsiaTheme="minorHAnsi" w:hAnsiTheme="minorHAnsi" w:cstheme="minorHAnsi"/>
          <w:sz w:val="22"/>
          <w:szCs w:val="22"/>
          <w:lang w:eastAsia="en-US"/>
        </w:rPr>
        <w:t xml:space="preserve"> de las bases</w:t>
      </w:r>
      <w:r w:rsidRPr="00EC00F9">
        <w:rPr>
          <w:rFonts w:asciiTheme="minorHAnsi" w:eastAsiaTheme="minorHAnsi" w:hAnsiTheme="minorHAnsi" w:cstheme="minorHAnsi"/>
          <w:sz w:val="22"/>
          <w:szCs w:val="22"/>
          <w:lang w:eastAsia="en-US"/>
        </w:rPr>
        <w:t>.</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No ser, en el momento del pago, deudores por resolución de procedencia de reintegro de subvenciones o ayudas frente a la Administración General del Estado.</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lastRenderedPageBreak/>
        <w:t>Disponer de los libros contables y demás documentación contable exigida por la legislación mercantil y sectorial que les resulte de aplicación.</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 xml:space="preserve">Destinar durante al menos un período de cinco años siguientes al pago final de la subvención los bienes financiados con las ayudas a la finalidad para la que éstas fueron concedidas y conservar, durante ese período de tiempo, los documentos </w:t>
      </w:r>
      <w:r w:rsidRPr="00DC74B0">
        <w:rPr>
          <w:rFonts w:asciiTheme="minorHAnsi" w:eastAsiaTheme="minorHAnsi" w:hAnsiTheme="minorHAnsi" w:cstheme="minorHAnsi"/>
          <w:sz w:val="22"/>
          <w:szCs w:val="22"/>
          <w:lang w:eastAsia="en-US"/>
        </w:rPr>
        <w:t>justificativos de la aplicación de las ayudas recibidas, incluidos los documentos electrónicos.</w:t>
      </w:r>
    </w:p>
    <w:p w:rsidR="00DB32D1" w:rsidRPr="00EC00F9"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EC00F9">
        <w:rPr>
          <w:rFonts w:asciiTheme="minorHAnsi" w:eastAsiaTheme="minorHAnsi" w:hAnsiTheme="minorHAnsi" w:cstheme="minorHAnsi"/>
          <w:sz w:val="22"/>
          <w:szCs w:val="22"/>
          <w:lang w:eastAsia="en-US"/>
        </w:rPr>
        <w:t>Proceder al reintegro de las ayudas percibidas conforme a lo dispuesto en el artículo 26</w:t>
      </w:r>
      <w:r w:rsidR="00700573" w:rsidRPr="00EC00F9">
        <w:rPr>
          <w:rFonts w:asciiTheme="minorHAnsi" w:eastAsiaTheme="minorHAnsi" w:hAnsiTheme="minorHAnsi" w:cstheme="minorHAnsi"/>
          <w:sz w:val="22"/>
          <w:szCs w:val="22"/>
          <w:lang w:eastAsia="en-US"/>
        </w:rPr>
        <w:t xml:space="preserve"> de las bases</w:t>
      </w:r>
      <w:r w:rsidRPr="00EC00F9">
        <w:rPr>
          <w:rFonts w:asciiTheme="minorHAnsi" w:eastAsiaTheme="minorHAnsi" w:hAnsiTheme="minorHAnsi" w:cstheme="minorHAnsi"/>
          <w:sz w:val="22"/>
          <w:szCs w:val="22"/>
          <w:lang w:eastAsia="en-US"/>
        </w:rPr>
        <w:t>.</w:t>
      </w:r>
    </w:p>
    <w:p w:rsidR="00DB32D1" w:rsidRPr="00643056"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bookmarkStart w:id="0" w:name="_GoBack"/>
      <w:bookmarkEnd w:id="0"/>
      <w:r w:rsidRPr="00643056">
        <w:rPr>
          <w:rFonts w:asciiTheme="minorHAnsi" w:eastAsiaTheme="minorHAnsi" w:hAnsiTheme="minorHAnsi" w:cstheme="minorHAnsi"/>
          <w:sz w:val="22"/>
          <w:szCs w:val="22"/>
          <w:lang w:eastAsia="en-US"/>
        </w:rPr>
        <w:t>Presentar, evaluar y hacer un seguimiento de los indicadores iniciales y con posterioridad a la e</w:t>
      </w:r>
      <w:r w:rsidR="00700573" w:rsidRPr="00643056">
        <w:rPr>
          <w:rFonts w:asciiTheme="minorHAnsi" w:eastAsiaTheme="minorHAnsi" w:hAnsiTheme="minorHAnsi" w:cstheme="minorHAnsi"/>
          <w:sz w:val="22"/>
          <w:szCs w:val="22"/>
          <w:lang w:eastAsia="en-US"/>
        </w:rPr>
        <w:t>jecución de la actuación (a</w:t>
      </w:r>
      <w:r w:rsidRPr="00643056">
        <w:rPr>
          <w:rFonts w:asciiTheme="minorHAnsi" w:eastAsiaTheme="minorHAnsi" w:hAnsiTheme="minorHAnsi" w:cstheme="minorHAnsi"/>
          <w:sz w:val="22"/>
          <w:szCs w:val="22"/>
          <w:lang w:eastAsia="en-US"/>
        </w:rPr>
        <w:t>nexo V</w:t>
      </w:r>
      <w:r w:rsidR="00700573" w:rsidRPr="00643056">
        <w:rPr>
          <w:rFonts w:asciiTheme="minorHAnsi" w:eastAsiaTheme="minorHAnsi" w:hAnsiTheme="minorHAnsi" w:cstheme="minorHAnsi"/>
          <w:sz w:val="22"/>
          <w:szCs w:val="22"/>
          <w:lang w:eastAsia="en-US"/>
        </w:rPr>
        <w:t xml:space="preserve"> de las bases</w:t>
      </w:r>
      <w:r w:rsidRPr="00643056">
        <w:rPr>
          <w:rFonts w:asciiTheme="minorHAnsi" w:eastAsiaTheme="minorHAnsi" w:hAnsiTheme="minorHAnsi" w:cstheme="minorHAnsi"/>
          <w:sz w:val="22"/>
          <w:szCs w:val="22"/>
          <w:lang w:eastAsia="en-US"/>
        </w:rPr>
        <w:t>).</w:t>
      </w:r>
    </w:p>
    <w:p w:rsidR="00DB32D1" w:rsidRPr="00643056"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643056">
        <w:rPr>
          <w:rFonts w:asciiTheme="minorHAnsi" w:eastAsiaTheme="minorHAnsi" w:hAnsiTheme="minorHAnsi" w:cstheme="minorHAnsi"/>
          <w:sz w:val="22"/>
          <w:szCs w:val="22"/>
          <w:lang w:eastAsia="en-US"/>
        </w:rPr>
        <w:t>Contar con todas las autorizaciones y permisos necesarios para ejecutar y explotar las inversiones subvencionadas.</w:t>
      </w:r>
    </w:p>
    <w:p w:rsidR="00DB32D1" w:rsidRPr="00643056" w:rsidRDefault="00DB32D1" w:rsidP="00EC00F9">
      <w:pPr>
        <w:pStyle w:val="Prrafodelista"/>
        <w:numPr>
          <w:ilvl w:val="0"/>
          <w:numId w:val="4"/>
        </w:numPr>
        <w:autoSpaceDE w:val="0"/>
        <w:autoSpaceDN w:val="0"/>
        <w:adjustRightInd w:val="0"/>
        <w:spacing w:before="100" w:beforeAutospacing="1" w:after="100" w:afterAutospacing="1" w:line="360" w:lineRule="auto"/>
        <w:ind w:left="426" w:hanging="284"/>
        <w:jc w:val="both"/>
        <w:rPr>
          <w:rFonts w:asciiTheme="minorHAnsi" w:eastAsiaTheme="minorHAnsi" w:hAnsiTheme="minorHAnsi" w:cstheme="minorHAnsi"/>
          <w:sz w:val="22"/>
          <w:szCs w:val="22"/>
          <w:lang w:eastAsia="en-US"/>
        </w:rPr>
      </w:pPr>
      <w:r w:rsidRPr="00643056">
        <w:rPr>
          <w:rFonts w:asciiTheme="minorHAnsi" w:eastAsiaTheme="minorHAnsi" w:hAnsiTheme="minorHAnsi" w:cstheme="minorHAnsi"/>
          <w:sz w:val="22"/>
          <w:szCs w:val="22"/>
          <w:lang w:eastAsia="en-US"/>
        </w:rPr>
        <w:t>Cumplir los compromisos descritos en los artículos 4.3 y 7.5.</w:t>
      </w:r>
      <w:r w:rsidR="00700573" w:rsidRPr="00643056">
        <w:rPr>
          <w:rFonts w:asciiTheme="minorHAnsi" w:eastAsiaTheme="minorHAnsi" w:hAnsiTheme="minorHAnsi" w:cstheme="minorHAnsi"/>
          <w:sz w:val="22"/>
          <w:szCs w:val="22"/>
          <w:lang w:eastAsia="en-US"/>
        </w:rPr>
        <w:t xml:space="preserve"> de las bases.</w:t>
      </w:r>
    </w:p>
    <w:p w:rsidR="00DB32D1" w:rsidRPr="00643056" w:rsidRDefault="00DB32D1" w:rsidP="00EC00F9">
      <w:pPr>
        <w:pStyle w:val="Textoindependiente2"/>
        <w:numPr>
          <w:ilvl w:val="0"/>
          <w:numId w:val="4"/>
        </w:numPr>
        <w:spacing w:before="100" w:beforeAutospacing="1" w:after="100" w:afterAutospacing="1" w:line="360" w:lineRule="auto"/>
        <w:ind w:left="426" w:right="23" w:hanging="284"/>
        <w:jc w:val="both"/>
        <w:rPr>
          <w:rFonts w:asciiTheme="minorHAnsi" w:hAnsiTheme="minorHAnsi" w:cstheme="minorHAnsi"/>
          <w:color w:val="000000"/>
          <w:sz w:val="22"/>
          <w:szCs w:val="22"/>
        </w:rPr>
      </w:pPr>
      <w:r w:rsidRPr="00643056">
        <w:rPr>
          <w:rFonts w:asciiTheme="minorHAnsi" w:eastAsiaTheme="minorHAnsi" w:hAnsiTheme="minorHAnsi" w:cstheme="minorHAnsi"/>
          <w:sz w:val="22"/>
          <w:szCs w:val="22"/>
          <w:lang w:eastAsia="en-US"/>
        </w:rPr>
        <w:t>Comunicar la obtención de ayudas contempladas en el artículo 10.2.</w:t>
      </w:r>
      <w:r w:rsidR="00700573" w:rsidRPr="00643056">
        <w:rPr>
          <w:rFonts w:asciiTheme="minorHAnsi" w:eastAsiaTheme="minorHAnsi" w:hAnsiTheme="minorHAnsi" w:cstheme="minorHAnsi"/>
          <w:sz w:val="22"/>
          <w:szCs w:val="22"/>
          <w:lang w:eastAsia="en-US"/>
        </w:rPr>
        <w:t xml:space="preserve"> de las bases.</w:t>
      </w:r>
    </w:p>
    <w:p w:rsidR="00211340" w:rsidRPr="00A040FA" w:rsidRDefault="00211340" w:rsidP="00140796">
      <w:pPr>
        <w:spacing w:before="100" w:beforeAutospacing="1"/>
        <w:ind w:right="-28"/>
        <w:jc w:val="center"/>
        <w:rPr>
          <w:rFonts w:ascii="Calibri" w:hAnsi="Calibri" w:cs="Calibri"/>
          <w:color w:val="000000"/>
          <w:sz w:val="22"/>
          <w:szCs w:val="22"/>
        </w:rPr>
      </w:pPr>
      <w:r w:rsidRPr="00A040FA">
        <w:rPr>
          <w:rFonts w:ascii="Calibri" w:hAnsi="Calibri" w:cs="Calibri"/>
          <w:color w:val="000000"/>
          <w:sz w:val="22"/>
          <w:szCs w:val="22"/>
        </w:rPr>
        <w:t>Murcia,</w:t>
      </w:r>
      <w:r w:rsidR="00C001EA">
        <w:rPr>
          <w:rFonts w:ascii="Calibri" w:hAnsi="Calibri" w:cs="Calibri"/>
          <w:color w:val="000000"/>
          <w:sz w:val="22"/>
          <w:szCs w:val="22"/>
        </w:rPr>
        <w:t xml:space="preserve"> </w:t>
      </w:r>
      <w:r w:rsidR="00700573">
        <w:rPr>
          <w:rFonts w:ascii="Calibri" w:hAnsi="Calibri" w:cs="Calibri"/>
          <w:color w:val="000000"/>
          <w:sz w:val="22"/>
          <w:szCs w:val="22"/>
        </w:rPr>
        <w:t xml:space="preserve">a </w:t>
      </w:r>
      <w:r w:rsidR="00C001EA">
        <w:rPr>
          <w:rFonts w:ascii="Calibri" w:hAnsi="Calibri" w:cs="Calibri"/>
          <w:color w:val="000000"/>
          <w:sz w:val="22"/>
          <w:szCs w:val="22"/>
        </w:rPr>
        <w:t xml:space="preserve">__ </w:t>
      </w:r>
      <w:r w:rsidRPr="00A040FA">
        <w:rPr>
          <w:rFonts w:ascii="Calibri" w:hAnsi="Calibri" w:cs="Calibri"/>
          <w:color w:val="000000"/>
          <w:sz w:val="22"/>
          <w:szCs w:val="22"/>
        </w:rPr>
        <w:t>de</w:t>
      </w:r>
      <w:r w:rsidR="00C001EA">
        <w:rPr>
          <w:rFonts w:ascii="Calibri" w:hAnsi="Calibri" w:cs="Calibri"/>
          <w:color w:val="000000"/>
          <w:sz w:val="22"/>
          <w:szCs w:val="22"/>
        </w:rPr>
        <w:t xml:space="preserve"> ___</w:t>
      </w:r>
      <w:r w:rsidR="00700573">
        <w:rPr>
          <w:rFonts w:ascii="Calibri" w:hAnsi="Calibri" w:cs="Calibri"/>
          <w:color w:val="000000"/>
          <w:sz w:val="22"/>
          <w:szCs w:val="22"/>
        </w:rPr>
        <w:t>____</w:t>
      </w:r>
      <w:r w:rsidR="00C001EA">
        <w:rPr>
          <w:rFonts w:ascii="Calibri" w:hAnsi="Calibri" w:cs="Calibri"/>
          <w:color w:val="000000"/>
          <w:sz w:val="22"/>
          <w:szCs w:val="22"/>
        </w:rPr>
        <w:t>___</w:t>
      </w:r>
      <w:r w:rsidRPr="00A040FA">
        <w:rPr>
          <w:rFonts w:ascii="Calibri" w:hAnsi="Calibri" w:cs="Calibri"/>
          <w:color w:val="000000"/>
          <w:sz w:val="22"/>
          <w:szCs w:val="22"/>
        </w:rPr>
        <w:t xml:space="preserve"> </w:t>
      </w:r>
      <w:proofErr w:type="spellStart"/>
      <w:r w:rsidRPr="00A040FA">
        <w:rPr>
          <w:rFonts w:ascii="Calibri" w:hAnsi="Calibri" w:cs="Calibri"/>
          <w:color w:val="000000"/>
          <w:sz w:val="22"/>
          <w:szCs w:val="22"/>
        </w:rPr>
        <w:t>de</w:t>
      </w:r>
      <w:proofErr w:type="spellEnd"/>
      <w:r w:rsidRPr="00A040FA">
        <w:rPr>
          <w:rFonts w:ascii="Calibri" w:hAnsi="Calibri" w:cs="Calibri"/>
          <w:color w:val="000000"/>
          <w:sz w:val="22"/>
          <w:szCs w:val="22"/>
        </w:rPr>
        <w:t xml:space="preserve"> 20</w:t>
      </w:r>
      <w:r w:rsidR="00EC00F9">
        <w:rPr>
          <w:rFonts w:ascii="Calibri" w:hAnsi="Calibri" w:cs="Calibri"/>
          <w:color w:val="000000"/>
          <w:sz w:val="22"/>
          <w:szCs w:val="22"/>
        </w:rPr>
        <w:t>2</w:t>
      </w:r>
      <w:r w:rsidR="00C001EA">
        <w:rPr>
          <w:rFonts w:ascii="Calibri" w:hAnsi="Calibri" w:cs="Calibri"/>
          <w:color w:val="000000"/>
          <w:sz w:val="22"/>
          <w:szCs w:val="22"/>
        </w:rPr>
        <w:t>_</w:t>
      </w:r>
      <w:r w:rsidRPr="00A040FA">
        <w:rPr>
          <w:rFonts w:ascii="Calibri" w:hAnsi="Calibri" w:cs="Calibri"/>
          <w:color w:val="000000"/>
          <w:sz w:val="22"/>
          <w:szCs w:val="22"/>
        </w:rPr>
        <w:t>.</w:t>
      </w:r>
    </w:p>
    <w:p w:rsidR="006E3B6A" w:rsidRPr="00700573" w:rsidRDefault="00211340" w:rsidP="00F55BFD">
      <w:pPr>
        <w:jc w:val="center"/>
        <w:rPr>
          <w:rFonts w:asciiTheme="majorHAnsi" w:hAnsiTheme="majorHAnsi" w:cstheme="majorHAnsi"/>
          <w:sz w:val="16"/>
          <w:szCs w:val="16"/>
        </w:rPr>
      </w:pPr>
      <w:r w:rsidRPr="00700573">
        <w:rPr>
          <w:rFonts w:asciiTheme="majorHAnsi" w:hAnsiTheme="majorHAnsi" w:cstheme="majorHAnsi"/>
          <w:bCs/>
          <w:color w:val="000000"/>
          <w:sz w:val="16"/>
          <w:szCs w:val="16"/>
        </w:rPr>
        <w:t>(</w:t>
      </w:r>
      <w:proofErr w:type="gramStart"/>
      <w:r w:rsidRPr="00700573">
        <w:rPr>
          <w:rFonts w:asciiTheme="majorHAnsi" w:hAnsiTheme="majorHAnsi" w:cstheme="majorHAnsi"/>
          <w:bCs/>
          <w:i/>
          <w:color w:val="000000"/>
          <w:sz w:val="16"/>
          <w:szCs w:val="16"/>
        </w:rPr>
        <w:t>firma</w:t>
      </w:r>
      <w:proofErr w:type="gramEnd"/>
      <w:r w:rsidRPr="00700573">
        <w:rPr>
          <w:rFonts w:asciiTheme="majorHAnsi" w:hAnsiTheme="majorHAnsi" w:cstheme="majorHAnsi"/>
          <w:bCs/>
          <w:i/>
          <w:color w:val="000000"/>
          <w:sz w:val="16"/>
          <w:szCs w:val="16"/>
        </w:rPr>
        <w:t xml:space="preserve"> del solicitante</w:t>
      </w:r>
      <w:r w:rsidR="00F55BFD" w:rsidRPr="00700573">
        <w:rPr>
          <w:rFonts w:asciiTheme="majorHAnsi" w:hAnsiTheme="majorHAnsi" w:cstheme="majorHAnsi"/>
          <w:bCs/>
          <w:color w:val="000000"/>
          <w:sz w:val="16"/>
          <w:szCs w:val="16"/>
        </w:rPr>
        <w:t>)</w:t>
      </w:r>
    </w:p>
    <w:sectPr w:rsidR="006E3B6A" w:rsidRPr="00700573" w:rsidSect="00620E45">
      <w:headerReference w:type="even" r:id="rId8"/>
      <w:headerReference w:type="default" r:id="rId9"/>
      <w:pgSz w:w="11906" w:h="16838" w:code="9"/>
      <w:pgMar w:top="170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79" w:rsidRDefault="00E72479" w:rsidP="00E72479">
      <w:r>
        <w:separator/>
      </w:r>
    </w:p>
  </w:endnote>
  <w:endnote w:type="continuationSeparator" w:id="0">
    <w:p w:rsidR="00E72479" w:rsidRDefault="00E72479" w:rsidP="00E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79" w:rsidRDefault="00E72479" w:rsidP="00E72479">
      <w:r>
        <w:separator/>
      </w:r>
    </w:p>
  </w:footnote>
  <w:footnote w:type="continuationSeparator" w:id="0">
    <w:p w:rsidR="00E72479" w:rsidRDefault="00E72479" w:rsidP="00E7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EC00F9" w:rsidTr="009C0F8E">
      <w:trPr>
        <w:trHeight w:val="1283"/>
        <w:jc w:val="center"/>
      </w:trPr>
      <w:tc>
        <w:tcPr>
          <w:tcW w:w="3261" w:type="dxa"/>
          <w:shd w:val="clear" w:color="auto" w:fill="auto"/>
          <w:vAlign w:val="center"/>
        </w:tcPr>
        <w:p w:rsidR="00EC00F9" w:rsidRDefault="00EC00F9" w:rsidP="00EC00F9">
          <w:pPr>
            <w:pStyle w:val="Encabezado"/>
          </w:pPr>
          <w:r w:rsidRPr="00A76EDE">
            <w:rPr>
              <w:noProof/>
            </w:rPr>
            <w:drawing>
              <wp:inline distT="0" distB="0" distL="0" distR="0" wp14:anchorId="1049FAFF" wp14:editId="012EBDFD">
                <wp:extent cx="1837055" cy="728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EC00F9" w:rsidRPr="00B13DDF" w:rsidRDefault="00EC00F9" w:rsidP="00EC00F9">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DC74B0">
            <w:fldChar w:fldCharType="begin"/>
          </w:r>
          <w:r w:rsidR="00DC74B0">
            <w:instrText xml:space="preserve"> INCLUDEPICTURE  "https://www.mapa.gob.es/es/sistema/includes/cabecera/mapa-redirect-logo-largo_tcm30-479467.png" \* MERGEFORMATINET </w:instrText>
          </w:r>
          <w:r w:rsidR="00DC74B0">
            <w:fldChar w:fldCharType="separate"/>
          </w:r>
          <w:r w:rsidR="00487E9F">
            <w:fldChar w:fldCharType="begin"/>
          </w:r>
          <w:r w:rsidR="00487E9F">
            <w:instrText xml:space="preserve"> INCLUDEPICTURE  "https://www.mapa.gob.es/es/sistema/includes/cabecera/mapa-redirect-logo-largo_tcm30-479467.png" \* MERGEFORMATINET </w:instrText>
          </w:r>
          <w:r w:rsidR="00487E9F">
            <w:fldChar w:fldCharType="separate"/>
          </w:r>
          <w:r w:rsidR="00643056">
            <w:fldChar w:fldCharType="begin"/>
          </w:r>
          <w:r w:rsidR="00643056">
            <w:instrText xml:space="preserve"> </w:instrText>
          </w:r>
          <w:r w:rsidR="00643056">
            <w:instrText>INCLUDEPICTURE  "https://www.mapa.gob.es/es/sistema/includes/cabecera/mapa-redirect</w:instrText>
          </w:r>
          <w:r w:rsidR="00643056">
            <w:instrText>-logo-largo_tcm30-479467.png" \* MERGEFORMATINET</w:instrText>
          </w:r>
          <w:r w:rsidR="00643056">
            <w:instrText xml:space="preserve"> </w:instrText>
          </w:r>
          <w:r w:rsidR="00643056">
            <w:fldChar w:fldCharType="separate"/>
          </w:r>
          <w:r w:rsidR="007A02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erio de Agricultura, Pesca y AlimentaciÃ³n" style="width:193.45pt;height:49.05pt">
                <v:imagedata r:id="rId2" r:href="rId3" cropright="8397f"/>
              </v:shape>
            </w:pict>
          </w:r>
          <w:r w:rsidR="00643056">
            <w:fldChar w:fldCharType="end"/>
          </w:r>
          <w:r w:rsidR="00487E9F">
            <w:fldChar w:fldCharType="end"/>
          </w:r>
          <w:r w:rsidR="00DC74B0">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EC00F9" w:rsidRPr="006F0BAA" w:rsidRDefault="00EC00F9" w:rsidP="00EC00F9">
          <w:pPr>
            <w:pStyle w:val="Encabezado"/>
          </w:pPr>
          <w:r>
            <w:rPr>
              <w:noProof/>
            </w:rPr>
            <w:drawing>
              <wp:inline distT="0" distB="0" distL="0" distR="0" wp14:anchorId="793B52F8" wp14:editId="73EAFFE9">
                <wp:extent cx="960120" cy="9391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EC00F9" w:rsidRDefault="00EC00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EC00F9" w:rsidTr="009C0F8E">
      <w:trPr>
        <w:trHeight w:val="1283"/>
        <w:jc w:val="center"/>
      </w:trPr>
      <w:tc>
        <w:tcPr>
          <w:tcW w:w="3261" w:type="dxa"/>
          <w:shd w:val="clear" w:color="auto" w:fill="auto"/>
          <w:vAlign w:val="center"/>
        </w:tcPr>
        <w:p w:rsidR="00EC00F9" w:rsidRDefault="00EC00F9" w:rsidP="00EC00F9">
          <w:pPr>
            <w:pStyle w:val="Encabezado"/>
          </w:pPr>
          <w:r w:rsidRPr="00A76EDE">
            <w:rPr>
              <w:noProof/>
            </w:rPr>
            <w:drawing>
              <wp:inline distT="0" distB="0" distL="0" distR="0" wp14:anchorId="1049FAFF" wp14:editId="012EBDFD">
                <wp:extent cx="1837055" cy="7283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EC00F9" w:rsidRPr="00B13DDF" w:rsidRDefault="00EC00F9" w:rsidP="00EC00F9">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DC74B0">
            <w:fldChar w:fldCharType="begin"/>
          </w:r>
          <w:r w:rsidR="00DC74B0">
            <w:instrText xml:space="preserve"> INCLUDEPICTURE  "https://www.mapa.gob.es/es/sistema/includes/cabecera/mapa-redirect-logo-largo_tcm30-479467.png" \* MERGEFORMATINET </w:instrText>
          </w:r>
          <w:r w:rsidR="00DC74B0">
            <w:fldChar w:fldCharType="separate"/>
          </w:r>
          <w:r w:rsidR="00487E9F">
            <w:fldChar w:fldCharType="begin"/>
          </w:r>
          <w:r w:rsidR="00487E9F">
            <w:instrText xml:space="preserve"> INCLUDEPICTURE  "https://www.mapa.gob.es/es/sistema/includes/cabecera/mapa-redirect-logo-largo_tcm30-479467.png" \* MERGEFORMATINET </w:instrText>
          </w:r>
          <w:r w:rsidR="00487E9F">
            <w:fldChar w:fldCharType="separate"/>
          </w:r>
          <w:r w:rsidR="00643056">
            <w:fldChar w:fldCharType="begin"/>
          </w:r>
          <w:r w:rsidR="00643056">
            <w:instrText xml:space="preserve"> </w:instrText>
          </w:r>
          <w:r w:rsidR="00643056">
            <w:instrText>INCLUDEPICTURE  "https://www.mapa.gob.es/es/sistema/includes/cabecera/mapa-redirect-logo-largo_tcm30-479467.png" \* MERGEFORMATINET</w:instrText>
          </w:r>
          <w:r w:rsidR="00643056">
            <w:instrText xml:space="preserve"> </w:instrText>
          </w:r>
          <w:r w:rsidR="00643056">
            <w:fldChar w:fldCharType="separate"/>
          </w:r>
          <w:r w:rsidR="006430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nisterio de Agricultura, Pesca y AlimentaciÃ³n" style="width:193.45pt;height:49.05pt">
                <v:imagedata r:id="rId3" r:href="rId2" cropright="8397f"/>
              </v:shape>
            </w:pict>
          </w:r>
          <w:r w:rsidR="00643056">
            <w:fldChar w:fldCharType="end"/>
          </w:r>
          <w:r w:rsidR="00487E9F">
            <w:fldChar w:fldCharType="end"/>
          </w:r>
          <w:r w:rsidR="00DC74B0">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EC00F9" w:rsidRPr="006F0BAA" w:rsidRDefault="00EC00F9" w:rsidP="00EC00F9">
          <w:pPr>
            <w:pStyle w:val="Encabezado"/>
          </w:pPr>
          <w:r>
            <w:rPr>
              <w:noProof/>
            </w:rPr>
            <w:drawing>
              <wp:inline distT="0" distB="0" distL="0" distR="0" wp14:anchorId="793B52F8" wp14:editId="73EAFFE9">
                <wp:extent cx="960120" cy="9391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EC00F9" w:rsidRDefault="00EC00F9" w:rsidP="00DF54A1">
    <w:pPr>
      <w:pStyle w:val="Encabezado"/>
      <w:jc w:val="right"/>
      <w:rPr>
        <w:rFonts w:ascii="Courier New" w:hAnsi="Courier New" w:cs="Courier New"/>
        <w:sz w:val="16"/>
        <w:szCs w:val="16"/>
      </w:rPr>
    </w:pPr>
  </w:p>
  <w:p w:rsidR="00DF54A1" w:rsidRDefault="00DF54A1" w:rsidP="00DF54A1">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w:t>
    </w:r>
    <w:r w:rsidR="00123B75">
      <w:rPr>
        <w:rFonts w:ascii="Courier New" w:hAnsi="Courier New" w:cs="Courier New"/>
        <w:sz w:val="16"/>
        <w:szCs w:val="16"/>
      </w:rPr>
      <w:t>31</w:t>
    </w:r>
    <w:r w:rsidR="00665B2D">
      <w:rPr>
        <w:rFonts w:ascii="Courier New" w:hAnsi="Courier New" w:cs="Courier New"/>
        <w:sz w:val="16"/>
        <w:szCs w:val="16"/>
      </w:rPr>
      <w:t>54</w:t>
    </w:r>
  </w:p>
  <w:p w:rsidR="00E72479" w:rsidRDefault="00DF54A1" w:rsidP="00DF54A1">
    <w:pPr>
      <w:pStyle w:val="Encabezado"/>
      <w:jc w:val="right"/>
    </w:pPr>
    <w:r>
      <w:rPr>
        <w:rFonts w:ascii="Courier New" w:hAnsi="Courier New" w:cs="Courier New"/>
        <w:sz w:val="16"/>
        <w:szCs w:val="16"/>
      </w:rPr>
      <w:t>Tel. 968 36 20 00 / 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29CB"/>
    <w:multiLevelType w:val="hybridMultilevel"/>
    <w:tmpl w:val="35E0492E"/>
    <w:lvl w:ilvl="0" w:tplc="39D05A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C305C46"/>
    <w:multiLevelType w:val="hybridMultilevel"/>
    <w:tmpl w:val="45CAC26C"/>
    <w:lvl w:ilvl="0" w:tplc="F6104D1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45C31FBA"/>
    <w:multiLevelType w:val="hybridMultilevel"/>
    <w:tmpl w:val="BBAA196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4C9F30D1"/>
    <w:multiLevelType w:val="hybridMultilevel"/>
    <w:tmpl w:val="E96A1E48"/>
    <w:lvl w:ilvl="0" w:tplc="B8BECADE">
      <w:start w:val="1"/>
      <w:numFmt w:val="decimal"/>
      <w:lvlText w:val="%1."/>
      <w:lvlJc w:val="left"/>
      <w:pPr>
        <w:tabs>
          <w:tab w:val="num" w:pos="644"/>
        </w:tabs>
        <w:ind w:left="644" w:hanging="360"/>
      </w:pPr>
      <w:rPr>
        <w:rFonts w:ascii="Calibri" w:hAnsi="Calibri" w:hint="default"/>
      </w:rPr>
    </w:lvl>
    <w:lvl w:ilvl="1" w:tplc="0C0A0019">
      <w:start w:val="1"/>
      <w:numFmt w:val="lowerLetter"/>
      <w:lvlText w:val="%2."/>
      <w:lvlJc w:val="left"/>
      <w:pPr>
        <w:tabs>
          <w:tab w:val="num" w:pos="568"/>
        </w:tabs>
        <w:ind w:left="568" w:hanging="360"/>
      </w:pPr>
    </w:lvl>
    <w:lvl w:ilvl="2" w:tplc="0C0A001B">
      <w:start w:val="1"/>
      <w:numFmt w:val="lowerRoman"/>
      <w:lvlText w:val="%3."/>
      <w:lvlJc w:val="right"/>
      <w:pPr>
        <w:tabs>
          <w:tab w:val="num" w:pos="1288"/>
        </w:tabs>
        <w:ind w:left="1288" w:hanging="180"/>
      </w:pPr>
    </w:lvl>
    <w:lvl w:ilvl="3" w:tplc="0C0A000F" w:tentative="1">
      <w:start w:val="1"/>
      <w:numFmt w:val="decimal"/>
      <w:lvlText w:val="%4."/>
      <w:lvlJc w:val="left"/>
      <w:pPr>
        <w:tabs>
          <w:tab w:val="num" w:pos="2008"/>
        </w:tabs>
        <w:ind w:left="2008" w:hanging="360"/>
      </w:pPr>
    </w:lvl>
    <w:lvl w:ilvl="4" w:tplc="0C0A0019" w:tentative="1">
      <w:start w:val="1"/>
      <w:numFmt w:val="lowerLetter"/>
      <w:lvlText w:val="%5."/>
      <w:lvlJc w:val="left"/>
      <w:pPr>
        <w:tabs>
          <w:tab w:val="num" w:pos="2728"/>
        </w:tabs>
        <w:ind w:left="2728" w:hanging="360"/>
      </w:pPr>
    </w:lvl>
    <w:lvl w:ilvl="5" w:tplc="0C0A001B" w:tentative="1">
      <w:start w:val="1"/>
      <w:numFmt w:val="lowerRoman"/>
      <w:lvlText w:val="%6."/>
      <w:lvlJc w:val="right"/>
      <w:pPr>
        <w:tabs>
          <w:tab w:val="num" w:pos="3448"/>
        </w:tabs>
        <w:ind w:left="3448" w:hanging="180"/>
      </w:pPr>
    </w:lvl>
    <w:lvl w:ilvl="6" w:tplc="0C0A000F" w:tentative="1">
      <w:start w:val="1"/>
      <w:numFmt w:val="decimal"/>
      <w:lvlText w:val="%7."/>
      <w:lvlJc w:val="left"/>
      <w:pPr>
        <w:tabs>
          <w:tab w:val="num" w:pos="4168"/>
        </w:tabs>
        <w:ind w:left="4168" w:hanging="360"/>
      </w:pPr>
    </w:lvl>
    <w:lvl w:ilvl="7" w:tplc="0C0A0019" w:tentative="1">
      <w:start w:val="1"/>
      <w:numFmt w:val="lowerLetter"/>
      <w:lvlText w:val="%8."/>
      <w:lvlJc w:val="left"/>
      <w:pPr>
        <w:tabs>
          <w:tab w:val="num" w:pos="4888"/>
        </w:tabs>
        <w:ind w:left="4888" w:hanging="360"/>
      </w:pPr>
    </w:lvl>
    <w:lvl w:ilvl="8" w:tplc="0C0A001B" w:tentative="1">
      <w:start w:val="1"/>
      <w:numFmt w:val="lowerRoman"/>
      <w:lvlText w:val="%9."/>
      <w:lvlJc w:val="right"/>
      <w:pPr>
        <w:tabs>
          <w:tab w:val="num" w:pos="5608"/>
        </w:tabs>
        <w:ind w:left="5608" w:hanging="180"/>
      </w:pPr>
    </w:lvl>
  </w:abstractNum>
  <w:abstractNum w:abstractNumId="4" w15:restartNumberingAfterBreak="0">
    <w:nsid w:val="7E4A3134"/>
    <w:multiLevelType w:val="hybridMultilevel"/>
    <w:tmpl w:val="954E48FA"/>
    <w:lvl w:ilvl="0" w:tplc="E3B8A52C">
      <w:start w:val="1"/>
      <w:numFmt w:val="bullet"/>
      <w:lvlText w:val="-"/>
      <w:lvlJc w:val="left"/>
      <w:pPr>
        <w:tabs>
          <w:tab w:val="num" w:pos="644"/>
        </w:tabs>
        <w:ind w:left="644"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evenAndOddHeaders/>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6"/>
    <w:rsid w:val="00123B75"/>
    <w:rsid w:val="00133665"/>
    <w:rsid w:val="00140796"/>
    <w:rsid w:val="00142C96"/>
    <w:rsid w:val="00193829"/>
    <w:rsid w:val="00211340"/>
    <w:rsid w:val="002548E7"/>
    <w:rsid w:val="00487E9F"/>
    <w:rsid w:val="004979E3"/>
    <w:rsid w:val="004D6040"/>
    <w:rsid w:val="005B7A38"/>
    <w:rsid w:val="005C0222"/>
    <w:rsid w:val="00620E45"/>
    <w:rsid w:val="00642B57"/>
    <w:rsid w:val="00643056"/>
    <w:rsid w:val="00665B2D"/>
    <w:rsid w:val="006E2F97"/>
    <w:rsid w:val="006E3B6A"/>
    <w:rsid w:val="00700573"/>
    <w:rsid w:val="00736231"/>
    <w:rsid w:val="007A0289"/>
    <w:rsid w:val="007E399E"/>
    <w:rsid w:val="00813F44"/>
    <w:rsid w:val="00963F5B"/>
    <w:rsid w:val="00972DBB"/>
    <w:rsid w:val="00A040FA"/>
    <w:rsid w:val="00BE3DBE"/>
    <w:rsid w:val="00C001EA"/>
    <w:rsid w:val="00C61E46"/>
    <w:rsid w:val="00CF1084"/>
    <w:rsid w:val="00DB32D1"/>
    <w:rsid w:val="00DC74B0"/>
    <w:rsid w:val="00DF54A1"/>
    <w:rsid w:val="00E72479"/>
    <w:rsid w:val="00EC00F9"/>
    <w:rsid w:val="00F55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9"/>
    <o:shapelayout v:ext="edit">
      <o:idmap v:ext="edit" data="1"/>
    </o:shapelayout>
  </w:shapeDefaults>
  <w:decimalSymbol w:val=","/>
  <w:listSeparator w:val=";"/>
  <w15:chartTrackingRefBased/>
  <w15:docId w15:val="{B567B501-FE06-4627-B437-3DF9CC4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B6A"/>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72479"/>
    <w:pPr>
      <w:tabs>
        <w:tab w:val="center" w:pos="4252"/>
        <w:tab w:val="right" w:pos="8504"/>
      </w:tabs>
    </w:pPr>
  </w:style>
  <w:style w:type="character" w:customStyle="1" w:styleId="EncabezadoCar">
    <w:name w:val="Encabezado Car"/>
    <w:aliases w:val="encabezado Car"/>
    <w:basedOn w:val="Fuentedeprrafopredeter"/>
    <w:link w:val="Encabezado"/>
    <w:rsid w:val="00E72479"/>
  </w:style>
  <w:style w:type="paragraph" w:styleId="Piedepgina">
    <w:name w:val="footer"/>
    <w:basedOn w:val="Normal"/>
    <w:link w:val="PiedepginaCar"/>
    <w:uiPriority w:val="99"/>
    <w:unhideWhenUsed/>
    <w:rsid w:val="00E72479"/>
    <w:pPr>
      <w:tabs>
        <w:tab w:val="center" w:pos="4252"/>
        <w:tab w:val="right" w:pos="8504"/>
      </w:tabs>
    </w:pPr>
  </w:style>
  <w:style w:type="character" w:customStyle="1" w:styleId="PiedepginaCar">
    <w:name w:val="Pie de página Car"/>
    <w:basedOn w:val="Fuentedeprrafopredeter"/>
    <w:link w:val="Piedepgina"/>
    <w:uiPriority w:val="99"/>
    <w:rsid w:val="00E72479"/>
  </w:style>
  <w:style w:type="character" w:customStyle="1" w:styleId="Ttulo1Car">
    <w:name w:val="Título 1 Car"/>
    <w:basedOn w:val="Fuentedeprrafopredeter"/>
    <w:link w:val="Ttulo1"/>
    <w:rsid w:val="006E3B6A"/>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6E3B6A"/>
    <w:pPr>
      <w:ind w:firstLine="709"/>
      <w:jc w:val="both"/>
    </w:pPr>
  </w:style>
  <w:style w:type="character" w:customStyle="1" w:styleId="Sangra2detindependienteCar">
    <w:name w:val="Sangría 2 de t. independiente Car"/>
    <w:basedOn w:val="Fuentedeprrafopredeter"/>
    <w:link w:val="Sangra2detindependiente"/>
    <w:rsid w:val="006E3B6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11340"/>
    <w:pPr>
      <w:spacing w:after="120" w:line="480" w:lineRule="auto"/>
    </w:pPr>
  </w:style>
  <w:style w:type="character" w:customStyle="1" w:styleId="Textoindependiente2Car">
    <w:name w:val="Texto independiente 2 Car"/>
    <w:basedOn w:val="Fuentedeprrafopredeter"/>
    <w:link w:val="Textoindependiente2"/>
    <w:rsid w:val="0021134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C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s://www.mapa.gob.es/es/sistema/includes/cabecera/mapa-redirect-logo-largo_tcm30-479467.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mapa.gob.es/es/sistema/includes/cabecera/mapa-redirect-logo-largo_tcm30-479467.png" TargetMode="External"/><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9E33-911D-406E-8973-1BAB584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6</cp:revision>
  <dcterms:created xsi:type="dcterms:W3CDTF">2024-04-25T11:55:00Z</dcterms:created>
  <dcterms:modified xsi:type="dcterms:W3CDTF">2024-04-26T12:41:00Z</dcterms:modified>
</cp:coreProperties>
</file>